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8AAB" w14:textId="1F61B1FE" w:rsidR="00A90AB8" w:rsidRDefault="00A90AB8" w:rsidP="00C369E0">
      <w:pP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14:paraId="252DA2B8" w14:textId="1B3B0E55" w:rsidR="00A90AB8" w:rsidRPr="00473959" w:rsidRDefault="00A90AB8" w:rsidP="00A90AB8">
      <w:pPr>
        <w:pStyle w:val="Titre2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45"/>
          <w:szCs w:val="45"/>
        </w:rPr>
      </w:pPr>
      <w:r w:rsidRPr="00473959">
        <w:rPr>
          <w:rFonts w:ascii="Times New Roman" w:hAnsi="Times New Roman" w:cs="Times New Roman"/>
          <w:color w:val="auto"/>
          <w:sz w:val="45"/>
          <w:szCs w:val="45"/>
        </w:rPr>
        <w:t>Rôles de la vitamine B9</w:t>
      </w:r>
    </w:p>
    <w:p w14:paraId="62C82710" w14:textId="77777777" w:rsidR="00A90AB8" w:rsidRPr="00473959" w:rsidRDefault="00A90AB8" w:rsidP="00A90AB8">
      <w:pPr>
        <w:pStyle w:val="NormalWeb"/>
        <w:shd w:val="clear" w:color="auto" w:fill="FFFFFF"/>
        <w:spacing w:before="0" w:beforeAutospacing="0" w:after="225" w:afterAutospacing="0"/>
        <w:jc w:val="both"/>
        <w:rPr>
          <w:sz w:val="23"/>
          <w:szCs w:val="23"/>
        </w:rPr>
      </w:pPr>
      <w:r w:rsidRPr="00473959">
        <w:rPr>
          <w:sz w:val="23"/>
          <w:szCs w:val="23"/>
        </w:rPr>
        <w:t>La vitamine B9 a un</w:t>
      </w:r>
      <w:r w:rsidRPr="00473959">
        <w:rPr>
          <w:rStyle w:val="lev"/>
          <w:rFonts w:eastAsiaTheme="majorEastAsia"/>
          <w:sz w:val="23"/>
          <w:szCs w:val="23"/>
        </w:rPr>
        <w:t> rôle essentiel</w:t>
      </w:r>
      <w:r w:rsidRPr="00473959">
        <w:rPr>
          <w:sz w:val="23"/>
          <w:szCs w:val="23"/>
        </w:rPr>
        <w:t> : la production de matériel génétique (ADN et ARN) et des acides aminés nécessaire à la croissance des cellules. Les vitamines sont des nutriments indispensables à la vie de l’organisme mais ils sont acaloriques.</w:t>
      </w:r>
    </w:p>
    <w:p w14:paraId="338F7B53" w14:textId="71CEF49E" w:rsidR="00A90AB8" w:rsidRPr="00473959" w:rsidRDefault="00A90AB8" w:rsidP="00A90AB8">
      <w:pPr>
        <w:pStyle w:val="NormalWeb"/>
        <w:shd w:val="clear" w:color="auto" w:fill="FFFFFF"/>
        <w:spacing w:before="0" w:beforeAutospacing="0" w:after="225" w:afterAutospacing="0"/>
        <w:jc w:val="both"/>
        <w:rPr>
          <w:sz w:val="23"/>
          <w:szCs w:val="23"/>
        </w:rPr>
      </w:pPr>
      <w:r w:rsidRPr="00473959">
        <w:rPr>
          <w:sz w:val="23"/>
          <w:szCs w:val="23"/>
        </w:rPr>
        <w:t>Cette vitamine intervient notamment au moment du </w:t>
      </w:r>
      <w:r w:rsidRPr="00473959">
        <w:rPr>
          <w:rStyle w:val="lev"/>
          <w:rFonts w:eastAsiaTheme="majorEastAsia"/>
          <w:sz w:val="23"/>
          <w:szCs w:val="23"/>
        </w:rPr>
        <w:t>développement du fœtus</w:t>
      </w:r>
      <w:r w:rsidRPr="00473959">
        <w:rPr>
          <w:sz w:val="23"/>
          <w:szCs w:val="23"/>
        </w:rPr>
        <w:t> : elle permet la fermeture du tube neural (</w:t>
      </w:r>
      <w:r w:rsidRPr="00473959">
        <w:rPr>
          <w:rStyle w:val="Accentuation"/>
          <w:sz w:val="23"/>
          <w:szCs w:val="23"/>
        </w:rPr>
        <w:t>bas de la colonne vertébral</w:t>
      </w:r>
      <w:r w:rsidRPr="00473959">
        <w:rPr>
          <w:sz w:val="23"/>
          <w:szCs w:val="23"/>
        </w:rPr>
        <w:t xml:space="preserve">). En cas de carences de la mère pendant la grossesse, l’enfant </w:t>
      </w:r>
      <w:proofErr w:type="spellStart"/>
      <w:r w:rsidRPr="00473959">
        <w:rPr>
          <w:sz w:val="23"/>
          <w:szCs w:val="23"/>
        </w:rPr>
        <w:t>peu</w:t>
      </w:r>
      <w:proofErr w:type="spellEnd"/>
      <w:r w:rsidRPr="00473959">
        <w:rPr>
          <w:sz w:val="23"/>
          <w:szCs w:val="23"/>
        </w:rPr>
        <w:t xml:space="preserve"> développer un </w:t>
      </w:r>
      <w:r w:rsidRPr="00473959">
        <w:rPr>
          <w:rStyle w:val="Accentuation"/>
          <w:b/>
          <w:bCs/>
          <w:sz w:val="23"/>
          <w:szCs w:val="23"/>
        </w:rPr>
        <w:t>spina bifida</w:t>
      </w:r>
      <w:r w:rsidRPr="00473959">
        <w:rPr>
          <w:sz w:val="23"/>
          <w:szCs w:val="23"/>
        </w:rPr>
        <w:t> – (anomalie de fermeture en bas de la colonne vertébrale). Cette pathologie concerne environ 1 grossesse sur 1 000 environ.</w:t>
      </w:r>
    </w:p>
    <w:p w14:paraId="60F72DBB" w14:textId="77777777" w:rsidR="00A90AB8" w:rsidRPr="00473959" w:rsidRDefault="00A90AB8" w:rsidP="00A90AB8">
      <w:pPr>
        <w:pStyle w:val="Titre2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45"/>
          <w:szCs w:val="45"/>
        </w:rPr>
      </w:pPr>
      <w:r w:rsidRPr="00473959">
        <w:rPr>
          <w:rFonts w:ascii="Times New Roman" w:hAnsi="Times New Roman" w:cs="Times New Roman"/>
          <w:color w:val="auto"/>
          <w:sz w:val="45"/>
          <w:szCs w:val="45"/>
        </w:rPr>
        <w:t>Sources alimentaires de vitamine B9</w:t>
      </w:r>
    </w:p>
    <w:p w14:paraId="05A24909" w14:textId="77777777" w:rsidR="00A90AB8" w:rsidRPr="00473959" w:rsidRDefault="00A90AB8" w:rsidP="00A90AB8">
      <w:pPr>
        <w:pStyle w:val="NormalWeb"/>
        <w:shd w:val="clear" w:color="auto" w:fill="FFFFFF"/>
        <w:spacing w:before="0" w:beforeAutospacing="0" w:after="225" w:afterAutospacing="0"/>
        <w:jc w:val="both"/>
        <w:rPr>
          <w:sz w:val="23"/>
          <w:szCs w:val="23"/>
        </w:rPr>
      </w:pPr>
      <w:r w:rsidRPr="00473959">
        <w:rPr>
          <w:sz w:val="23"/>
          <w:szCs w:val="23"/>
        </w:rPr>
        <w:t>Tout d’abord, il est important de savoir que l’acide folique est très sensible à l’air, la lumière, la chaleur et l’eau. Une eau bouillante détruira donc une très grande partie de la vitamine.</w:t>
      </w:r>
    </w:p>
    <w:p w14:paraId="3DD8998A" w14:textId="77777777" w:rsidR="00A90AB8" w:rsidRPr="00473959" w:rsidRDefault="00A90AB8" w:rsidP="00A90AB8">
      <w:pPr>
        <w:pStyle w:val="Titre3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39"/>
          <w:szCs w:val="39"/>
        </w:rPr>
      </w:pPr>
      <w:r w:rsidRPr="00473959">
        <w:rPr>
          <w:rFonts w:ascii="Times New Roman" w:hAnsi="Times New Roman" w:cs="Times New Roman"/>
          <w:color w:val="auto"/>
          <w:sz w:val="39"/>
          <w:szCs w:val="39"/>
        </w:rPr>
        <w:t>Les aliments les plus riches en acide folique :</w:t>
      </w:r>
    </w:p>
    <w:p w14:paraId="3987109C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Levure boulangère déshydraté : 2340 µg (</w:t>
      </w:r>
      <w:r w:rsidRPr="00473959">
        <w:rPr>
          <w:rStyle w:val="Accentuation"/>
          <w:rFonts w:ascii="Times New Roman" w:hAnsi="Times New Roman" w:cs="Times New Roman"/>
          <w:sz w:val="23"/>
          <w:szCs w:val="23"/>
        </w:rPr>
        <w:t>jamais consommé de cette manière-ci</w:t>
      </w:r>
      <w:r w:rsidRPr="00473959">
        <w:rPr>
          <w:rFonts w:ascii="Times New Roman" w:hAnsi="Times New Roman" w:cs="Times New Roman"/>
          <w:sz w:val="23"/>
          <w:szCs w:val="23"/>
        </w:rPr>
        <w:t>)</w:t>
      </w:r>
    </w:p>
    <w:p w14:paraId="0D950379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Foie de volaille cuit : 1440 µg</w:t>
      </w:r>
    </w:p>
    <w:p w14:paraId="28B2E16C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Farine de soja : 573 µg</w:t>
      </w:r>
    </w:p>
    <w:p w14:paraId="717EA301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Terrine de canard : 343 µg</w:t>
      </w:r>
    </w:p>
    <w:p w14:paraId="2240551A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Pâté de foie de volaille : 321 µg</w:t>
      </w:r>
    </w:p>
    <w:p w14:paraId="190D841D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Epinards cru : 207 µg</w:t>
      </w:r>
    </w:p>
    <w:p w14:paraId="369212D2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Persil séché : 187 µg</w:t>
      </w:r>
    </w:p>
    <w:p w14:paraId="1CE8C44E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Lentilles cuite : 181 µg</w:t>
      </w:r>
    </w:p>
    <w:p w14:paraId="28BF98CA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Jaune d’œuf cuit : 166 µg</w:t>
      </w:r>
    </w:p>
    <w:p w14:paraId="5955368D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Persil frais : 134 µg</w:t>
      </w:r>
    </w:p>
    <w:p w14:paraId="351AAFC4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Epinards cuits : 125 µg</w:t>
      </w:r>
    </w:p>
    <w:p w14:paraId="5BD5C54C" w14:textId="77777777" w:rsidR="00A90AB8" w:rsidRPr="00473959" w:rsidRDefault="00A90AB8" w:rsidP="00A90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Brie : 115 µg</w:t>
      </w:r>
    </w:p>
    <w:p w14:paraId="32FEDF4F" w14:textId="77777777" w:rsidR="00A90AB8" w:rsidRPr="00473959" w:rsidRDefault="00A90AB8" w:rsidP="00A90AB8">
      <w:pPr>
        <w:pStyle w:val="NormalWeb"/>
        <w:shd w:val="clear" w:color="auto" w:fill="FFFFFF"/>
        <w:spacing w:before="0" w:beforeAutospacing="0" w:after="225" w:afterAutospacing="0"/>
        <w:jc w:val="both"/>
        <w:rPr>
          <w:sz w:val="23"/>
          <w:szCs w:val="23"/>
        </w:rPr>
      </w:pPr>
      <w:r w:rsidRPr="00473959">
        <w:rPr>
          <w:rStyle w:val="Accentuation"/>
          <w:sz w:val="23"/>
          <w:szCs w:val="23"/>
        </w:rPr>
        <w:t>Les valeurs citées ci-dessus sont données pour 100 grammes d’aliment</w:t>
      </w:r>
    </w:p>
    <w:p w14:paraId="76C9A659" w14:textId="77777777" w:rsidR="00A90AB8" w:rsidRPr="00473959" w:rsidRDefault="00A90AB8" w:rsidP="00A90AB8">
      <w:pPr>
        <w:pStyle w:val="Titre2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45"/>
          <w:szCs w:val="45"/>
        </w:rPr>
      </w:pPr>
      <w:r w:rsidRPr="00473959">
        <w:rPr>
          <w:rFonts w:ascii="Times New Roman" w:hAnsi="Times New Roman" w:cs="Times New Roman"/>
          <w:color w:val="auto"/>
          <w:sz w:val="45"/>
          <w:szCs w:val="45"/>
        </w:rPr>
        <w:t>Recommandations d’apport en acide folique</w:t>
      </w:r>
    </w:p>
    <w:p w14:paraId="30FF9D91" w14:textId="77777777" w:rsidR="00A90AB8" w:rsidRPr="00473959" w:rsidRDefault="00A90AB8" w:rsidP="00A90AB8">
      <w:pPr>
        <w:pStyle w:val="NormalWeb"/>
        <w:shd w:val="clear" w:color="auto" w:fill="FFFFFF"/>
        <w:spacing w:before="0" w:beforeAutospacing="0" w:after="225" w:afterAutospacing="0"/>
        <w:jc w:val="both"/>
        <w:rPr>
          <w:sz w:val="23"/>
          <w:szCs w:val="23"/>
        </w:rPr>
      </w:pPr>
      <w:r w:rsidRPr="00473959">
        <w:rPr>
          <w:sz w:val="23"/>
          <w:szCs w:val="23"/>
        </w:rPr>
        <w:t>Aujourd’hui, l’</w:t>
      </w:r>
      <w:r w:rsidRPr="00473959">
        <w:rPr>
          <w:rStyle w:val="lev"/>
          <w:rFonts w:eastAsiaTheme="majorEastAsia"/>
          <w:sz w:val="23"/>
          <w:szCs w:val="23"/>
        </w:rPr>
        <w:t>ANSES recommande</w:t>
      </w:r>
      <w:r w:rsidRPr="00473959">
        <w:rPr>
          <w:sz w:val="23"/>
          <w:szCs w:val="23"/>
        </w:rPr>
        <w:t> :</w:t>
      </w:r>
    </w:p>
    <w:p w14:paraId="594C999E" w14:textId="77777777" w:rsidR="00A90AB8" w:rsidRPr="00473959" w:rsidRDefault="00A90AB8" w:rsidP="00A90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Hommes et les femmes de plus de 18 ans : 330 µg/j</w:t>
      </w:r>
    </w:p>
    <w:p w14:paraId="6AAE2959" w14:textId="77777777" w:rsidR="00A90AB8" w:rsidRPr="00473959" w:rsidRDefault="00A90AB8" w:rsidP="00A90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Femmes (8 semaines avant conception et 8 semaines après conception = 16 semaines) à 440 µg/j</w:t>
      </w:r>
    </w:p>
    <w:p w14:paraId="36752B33" w14:textId="77777777" w:rsidR="00A90AB8" w:rsidRPr="00473959" w:rsidRDefault="00A90AB8" w:rsidP="00A90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  <w:r w:rsidRPr="00473959">
        <w:rPr>
          <w:rFonts w:ascii="Times New Roman" w:hAnsi="Times New Roman" w:cs="Times New Roman"/>
          <w:sz w:val="23"/>
          <w:szCs w:val="23"/>
        </w:rPr>
        <w:t>Moins de 18 ans à valeurs en cours d’évaluation par l’ANSES</w:t>
      </w:r>
    </w:p>
    <w:p w14:paraId="480724A2" w14:textId="77777777" w:rsidR="00A90AB8" w:rsidRPr="00473959" w:rsidRDefault="00A90AB8" w:rsidP="00A90AB8">
      <w:pPr>
        <w:pStyle w:val="Titre2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45"/>
          <w:szCs w:val="45"/>
        </w:rPr>
      </w:pPr>
      <w:r w:rsidRPr="00473959">
        <w:rPr>
          <w:rFonts w:ascii="Times New Roman" w:hAnsi="Times New Roman" w:cs="Times New Roman"/>
          <w:color w:val="auto"/>
          <w:sz w:val="45"/>
          <w:szCs w:val="45"/>
        </w:rPr>
        <w:t>Risque d’une carence en acide folique</w:t>
      </w:r>
    </w:p>
    <w:p w14:paraId="55154446" w14:textId="77777777" w:rsidR="00A90AB8" w:rsidRPr="00473959" w:rsidRDefault="00A90AB8" w:rsidP="00A90AB8">
      <w:pPr>
        <w:pStyle w:val="NormalWeb"/>
        <w:shd w:val="clear" w:color="auto" w:fill="FFFFFF"/>
        <w:spacing w:before="0" w:beforeAutospacing="0" w:after="225" w:afterAutospacing="0"/>
        <w:jc w:val="both"/>
        <w:rPr>
          <w:sz w:val="23"/>
          <w:szCs w:val="23"/>
        </w:rPr>
      </w:pPr>
      <w:r w:rsidRPr="00473959">
        <w:rPr>
          <w:sz w:val="23"/>
          <w:szCs w:val="23"/>
        </w:rPr>
        <w:t>La vitamine B9 jouant un rôle prépondérant dans le </w:t>
      </w:r>
      <w:r w:rsidRPr="00473959">
        <w:rPr>
          <w:rStyle w:val="lev"/>
          <w:rFonts w:eastAsiaTheme="majorEastAsia"/>
          <w:sz w:val="23"/>
          <w:szCs w:val="23"/>
        </w:rPr>
        <w:t>développement cellulaire</w:t>
      </w:r>
      <w:r w:rsidRPr="00473959">
        <w:rPr>
          <w:sz w:val="23"/>
          <w:szCs w:val="23"/>
        </w:rPr>
        <w:t xml:space="preserve">, en cas de carences, cela induit nécessairement un ralentissement du développement et de la multiplication cellulaire </w:t>
      </w:r>
      <w:r w:rsidRPr="00473959">
        <w:rPr>
          <w:sz w:val="23"/>
          <w:szCs w:val="23"/>
        </w:rPr>
        <w:lastRenderedPageBreak/>
        <w:t>(</w:t>
      </w:r>
      <w:r w:rsidRPr="00473959">
        <w:rPr>
          <w:rStyle w:val="Accentuation"/>
          <w:sz w:val="23"/>
          <w:szCs w:val="23"/>
        </w:rPr>
        <w:t>cellules sanguines, de l’intestin, du foie et de la peau</w:t>
      </w:r>
      <w:r w:rsidRPr="00473959">
        <w:rPr>
          <w:sz w:val="23"/>
          <w:szCs w:val="23"/>
        </w:rPr>
        <w:t>). Cette carence sera détectable par une anémie, des troubles digestifs et une atteinte des muqueuses comme la gencive par exemple.</w:t>
      </w:r>
    </w:p>
    <w:p w14:paraId="2BE92113" w14:textId="77777777" w:rsidR="00A90AB8" w:rsidRPr="00473959" w:rsidRDefault="00A90AB8" w:rsidP="00A90AB8">
      <w:pPr>
        <w:pStyle w:val="NormalWeb"/>
        <w:shd w:val="clear" w:color="auto" w:fill="FFFFFF"/>
        <w:spacing w:before="0" w:beforeAutospacing="0" w:after="225" w:afterAutospacing="0"/>
        <w:jc w:val="both"/>
        <w:rPr>
          <w:sz w:val="23"/>
          <w:szCs w:val="23"/>
        </w:rPr>
      </w:pPr>
      <w:r w:rsidRPr="00473959">
        <w:rPr>
          <w:sz w:val="23"/>
          <w:szCs w:val="23"/>
        </w:rPr>
        <w:t>Vous l’avez compris cette </w:t>
      </w:r>
      <w:r w:rsidRPr="00473959">
        <w:rPr>
          <w:rStyle w:val="lev"/>
          <w:rFonts w:eastAsiaTheme="majorEastAsia"/>
          <w:sz w:val="23"/>
          <w:szCs w:val="23"/>
        </w:rPr>
        <w:t>vitamine est indispensable au quotidien</w:t>
      </w:r>
      <w:r w:rsidRPr="00473959">
        <w:rPr>
          <w:sz w:val="23"/>
          <w:szCs w:val="23"/>
        </w:rPr>
        <w:t> et elle l’est d’autant plus pour les femmes enceintes. Une carence peut freiner le développement du placenta, peut entraîner des</w:t>
      </w:r>
      <w:r w:rsidRPr="00473959">
        <w:rPr>
          <w:rStyle w:val="lev"/>
          <w:rFonts w:eastAsiaTheme="majorEastAsia"/>
          <w:sz w:val="23"/>
          <w:szCs w:val="23"/>
        </w:rPr>
        <w:t> malformations </w:t>
      </w:r>
      <w:r w:rsidRPr="00473959">
        <w:rPr>
          <w:sz w:val="23"/>
          <w:szCs w:val="23"/>
        </w:rPr>
        <w:t>(spina bifida), un retard de croissance, une faible réserve en acide folique chez le nourrisson. Enfin, une carence augmente le risque de naissance prématurée.</w:t>
      </w:r>
    </w:p>
    <w:p w14:paraId="29A6A21B" w14:textId="77777777" w:rsidR="00A90AB8" w:rsidRPr="00473959" w:rsidRDefault="00A90AB8" w:rsidP="00A90AB8">
      <w:pPr>
        <w:pStyle w:val="Titre2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45"/>
          <w:szCs w:val="45"/>
        </w:rPr>
      </w:pPr>
      <w:r w:rsidRPr="00473959">
        <w:rPr>
          <w:rFonts w:ascii="Times New Roman" w:hAnsi="Times New Roman" w:cs="Times New Roman"/>
          <w:color w:val="auto"/>
          <w:sz w:val="45"/>
          <w:szCs w:val="45"/>
        </w:rPr>
        <w:t>Risque d’un excès d’acide folique</w:t>
      </w:r>
    </w:p>
    <w:p w14:paraId="78A5B53B" w14:textId="77777777" w:rsidR="00A90AB8" w:rsidRPr="00473959" w:rsidRDefault="00A90AB8" w:rsidP="00A90AB8">
      <w:pPr>
        <w:pStyle w:val="NormalWeb"/>
        <w:shd w:val="clear" w:color="auto" w:fill="FFFFFF"/>
        <w:spacing w:before="0" w:beforeAutospacing="0" w:after="225" w:afterAutospacing="0"/>
        <w:jc w:val="both"/>
        <w:rPr>
          <w:sz w:val="23"/>
          <w:szCs w:val="23"/>
        </w:rPr>
      </w:pPr>
      <w:r w:rsidRPr="00473959">
        <w:rPr>
          <w:sz w:val="23"/>
          <w:szCs w:val="23"/>
        </w:rPr>
        <w:t>Les excès sont plus rares. Néanmoins, ils peuvent exister et avoir de graves conséquences : masquer une carence en vitamine B12. Cela peut entraîner des lésions neurologiques irréversibles.</w:t>
      </w:r>
    </w:p>
    <w:p w14:paraId="01F61819" w14:textId="5E3E63FD" w:rsidR="00A90AB8" w:rsidRPr="00473959" w:rsidRDefault="00D716FD" w:rsidP="00C369E0">
      <w:pPr>
        <w:rPr>
          <w:rFonts w:ascii="Times New Roman" w:hAnsi="Times New Roman" w:cs="Times New Roman"/>
          <w:sz w:val="24"/>
          <w:szCs w:val="24"/>
        </w:rPr>
      </w:pPr>
      <w:r w:rsidRPr="004739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8EC65E" wp14:editId="485170C7">
            <wp:extent cx="3175000" cy="48895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AB8" w:rsidRPr="0047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956"/>
    <w:multiLevelType w:val="multilevel"/>
    <w:tmpl w:val="6D0A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C4F43"/>
    <w:multiLevelType w:val="multilevel"/>
    <w:tmpl w:val="277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A4F26"/>
    <w:multiLevelType w:val="multilevel"/>
    <w:tmpl w:val="77E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416C3"/>
    <w:multiLevelType w:val="multilevel"/>
    <w:tmpl w:val="F08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041757"/>
    <w:multiLevelType w:val="multilevel"/>
    <w:tmpl w:val="3B52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206724"/>
    <w:multiLevelType w:val="multilevel"/>
    <w:tmpl w:val="24B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5B1748"/>
    <w:multiLevelType w:val="multilevel"/>
    <w:tmpl w:val="AC9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3465F"/>
    <w:multiLevelType w:val="multilevel"/>
    <w:tmpl w:val="D51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E522D7"/>
    <w:multiLevelType w:val="multilevel"/>
    <w:tmpl w:val="7EDE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AB0CBE"/>
    <w:multiLevelType w:val="multilevel"/>
    <w:tmpl w:val="091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D70CD3"/>
    <w:multiLevelType w:val="multilevel"/>
    <w:tmpl w:val="34BE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6D0324"/>
    <w:multiLevelType w:val="multilevel"/>
    <w:tmpl w:val="4FA8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A21D77"/>
    <w:multiLevelType w:val="multilevel"/>
    <w:tmpl w:val="327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8C1265"/>
    <w:multiLevelType w:val="multilevel"/>
    <w:tmpl w:val="C0CC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2C47AC"/>
    <w:multiLevelType w:val="multilevel"/>
    <w:tmpl w:val="A27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E0"/>
    <w:rsid w:val="00111821"/>
    <w:rsid w:val="00381796"/>
    <w:rsid w:val="00473959"/>
    <w:rsid w:val="004C6F5B"/>
    <w:rsid w:val="00654192"/>
    <w:rsid w:val="006B347D"/>
    <w:rsid w:val="006F08FF"/>
    <w:rsid w:val="00747632"/>
    <w:rsid w:val="0076561A"/>
    <w:rsid w:val="00992020"/>
    <w:rsid w:val="00A1114C"/>
    <w:rsid w:val="00A85409"/>
    <w:rsid w:val="00A90AB8"/>
    <w:rsid w:val="00B05DC4"/>
    <w:rsid w:val="00C005E6"/>
    <w:rsid w:val="00C369E0"/>
    <w:rsid w:val="00C95021"/>
    <w:rsid w:val="00D716FD"/>
    <w:rsid w:val="00F0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D1EF"/>
  <w15:chartTrackingRefBased/>
  <w15:docId w15:val="{2856733A-C5C4-42C1-92B9-FDB570A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6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6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6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6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369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369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369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C3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369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179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81796"/>
    <w:rPr>
      <w:i/>
      <w:iCs/>
    </w:rPr>
  </w:style>
  <w:style w:type="character" w:customStyle="1" w:styleId="ml-0c5">
    <w:name w:val="ml-0c5"/>
    <w:basedOn w:val="Policepardfaut"/>
    <w:rsid w:val="0038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746">
          <w:marLeft w:val="0"/>
          <w:marRight w:val="0"/>
          <w:marTop w:val="0"/>
          <w:marBottom w:val="0"/>
          <w:divBdr>
            <w:top w:val="single" w:sz="6" w:space="11" w:color="22A1BD"/>
            <w:left w:val="single" w:sz="6" w:space="11" w:color="22A1BD"/>
            <w:bottom w:val="single" w:sz="6" w:space="11" w:color="22A1BD"/>
            <w:right w:val="single" w:sz="6" w:space="11" w:color="22A1BD"/>
          </w:divBdr>
          <w:divsChild>
            <w:div w:id="1156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5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939844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1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houart</dc:creator>
  <cp:keywords/>
  <dc:description/>
  <cp:lastModifiedBy>quentin houart</cp:lastModifiedBy>
  <cp:revision>2</cp:revision>
  <dcterms:created xsi:type="dcterms:W3CDTF">2021-05-11T17:00:00Z</dcterms:created>
  <dcterms:modified xsi:type="dcterms:W3CDTF">2021-05-11T17:00:00Z</dcterms:modified>
</cp:coreProperties>
</file>